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CAB6C9" w14:textId="77777777" w:rsidR="00547634" w:rsidRDefault="0067661F" w:rsidP="00547634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547634">
        <w:rPr>
          <w:rFonts w:ascii="Arial" w:hAnsi="Arial" w:cs="Arial"/>
          <w:color w:val="000009"/>
          <w:sz w:val="24"/>
          <w:szCs w:val="24"/>
        </w:rPr>
        <w:t>Dra. Alba</w:t>
      </w:r>
      <w:r w:rsidR="00547634"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34D2EEA0" w14:textId="77777777" w:rsidR="00547634" w:rsidRDefault="00547634" w:rsidP="00547634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1B192D0B" w14:textId="7FC8A5D6" w:rsidR="00547634" w:rsidRDefault="00547634" w:rsidP="00547634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Por medio del presente memorando se envía para revisión del equipo Subsecretaría Jurídica proyecto de Resolución de corrección de la Resolución </w:t>
      </w:r>
      <w:r>
        <w:rPr>
          <w:rFonts w:ascii="Arial" w:eastAsia="Times New Roman" w:hAnsi="Arial" w:cs="Arial"/>
          <w:sz w:val="24"/>
          <w:szCs w:val="24"/>
        </w:rPr>
        <w:t>722</w:t>
      </w:r>
      <w:r>
        <w:rPr>
          <w:rFonts w:ascii="Arial" w:eastAsia="Times New Roman" w:hAnsi="Arial" w:cs="Arial"/>
          <w:sz w:val="24"/>
          <w:szCs w:val="24"/>
        </w:rPr>
        <w:t>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431 de 2024, y la Resolución 262 de 2024, modificada por la Resolución  500 de 2024.</w:t>
      </w:r>
      <w:r>
        <w:rPr>
          <w:rFonts w:ascii="Arial" w:hAnsi="Arial" w:cs="Arial"/>
          <w:sz w:val="24"/>
          <w:szCs w:val="24"/>
        </w:rPr>
        <w:br/>
      </w:r>
    </w:p>
    <w:p w14:paraId="2FE1CC53" w14:textId="2AC6D1BD" w:rsidR="00547634" w:rsidRDefault="00547634" w:rsidP="005476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>
        <w:rPr>
          <w:rFonts w:ascii="Arial" w:hAnsi="Arial" w:cs="Arial"/>
        </w:rPr>
        <w:t>,</w:t>
      </w:r>
    </w:p>
    <w:p w14:paraId="1F89CDA6" w14:textId="5458547B" w:rsidR="00B87C63" w:rsidRPr="00045B55" w:rsidRDefault="00B87C63" w:rsidP="00045B55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954BE" w14:textId="77777777" w:rsidR="00872282" w:rsidRDefault="00872282">
      <w:pPr>
        <w:spacing w:after="0" w:line="240" w:lineRule="auto"/>
      </w:pPr>
      <w:r>
        <w:separator/>
      </w:r>
    </w:p>
  </w:endnote>
  <w:endnote w:type="continuationSeparator" w:id="0">
    <w:p w14:paraId="3762D64F" w14:textId="77777777" w:rsidR="00872282" w:rsidRDefault="0087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516D3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516D3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CA85C" w14:textId="77777777" w:rsidR="00872282" w:rsidRDefault="00872282">
      <w:pPr>
        <w:spacing w:after="0" w:line="240" w:lineRule="auto"/>
      </w:pPr>
      <w:r>
        <w:separator/>
      </w:r>
    </w:p>
  </w:footnote>
  <w:footnote w:type="continuationSeparator" w:id="0">
    <w:p w14:paraId="461A437E" w14:textId="77777777" w:rsidR="00872282" w:rsidRDefault="00872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16D3E"/>
    <w:rsid w:val="00524562"/>
    <w:rsid w:val="00547634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282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47634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B3BBB-1AB4-427D-80AA-669BFC7F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2025-01-23T15:31:00Z</dcterms:created>
  <dcterms:modified xsi:type="dcterms:W3CDTF">2025-01-23T15:31:00Z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